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7423D" w:rsidRDefault="0082356A" w:rsidP="0082356A">
      <w:pPr>
        <w:spacing w:line="360" w:lineRule="auto"/>
        <w:jc w:val="both"/>
        <w:rPr>
          <w:rFonts w:ascii="Verdana" w:hAnsi="Verdana"/>
          <w:sz w:val="20"/>
          <w:szCs w:val="20"/>
        </w:rPr>
      </w:pPr>
      <w:r w:rsidRPr="0082356A">
        <w:rPr>
          <w:rFonts w:ascii="Verdana" w:hAnsi="Verdana"/>
          <w:b/>
          <w:sz w:val="20"/>
          <w:szCs w:val="20"/>
        </w:rPr>
        <w:t xml:space="preserve">Thermo Scientific </w:t>
      </w:r>
      <w:proofErr w:type="spellStart"/>
      <w:r w:rsidRPr="0082356A">
        <w:rPr>
          <w:rFonts w:ascii="Verdana" w:hAnsi="Verdana"/>
          <w:b/>
          <w:sz w:val="20"/>
          <w:szCs w:val="20"/>
        </w:rPr>
        <w:t>Indiko</w:t>
      </w:r>
      <w:proofErr w:type="spellEnd"/>
      <w:r w:rsidRPr="0082356A">
        <w:rPr>
          <w:rFonts w:ascii="Verdana" w:hAnsi="Verdana"/>
          <w:b/>
          <w:sz w:val="20"/>
          <w:szCs w:val="20"/>
        </w:rPr>
        <w:t xml:space="preserve">™ Plus Clinical </w:t>
      </w:r>
      <w:r w:rsidRPr="0082356A">
        <w:rPr>
          <w:rFonts w:ascii="Verdana" w:hAnsi="Verdana"/>
          <w:b/>
          <w:sz w:val="20"/>
          <w:szCs w:val="20"/>
        </w:rPr>
        <w:t>a</w:t>
      </w:r>
      <w:r w:rsidRPr="0082356A">
        <w:rPr>
          <w:rFonts w:ascii="Verdana" w:hAnsi="Verdana"/>
          <w:b/>
          <w:sz w:val="20"/>
          <w:szCs w:val="20"/>
        </w:rPr>
        <w:t>nd Specialty Chemistry System</w:t>
      </w:r>
    </w:p>
    <w:p w:rsidR="0082356A" w:rsidRPr="0082356A" w:rsidRDefault="0082356A" w:rsidP="0082356A">
      <w:pPr>
        <w:shd w:val="clear" w:color="auto" w:fill="FFFFFF"/>
        <w:spacing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 xml:space="preserve">A leading supplier of high-quality lab equipment, Block Scientific offers the </w:t>
      </w:r>
      <w:proofErr w:type="spellStart"/>
      <w:r w:rsidRPr="0082356A">
        <w:rPr>
          <w:rFonts w:ascii="Verdana" w:eastAsia="Times New Roman" w:hAnsi="Verdana" w:cs="Arial"/>
          <w:color w:val="332F2F"/>
          <w:sz w:val="20"/>
          <w:szCs w:val="20"/>
        </w:rPr>
        <w:t>Indiko</w:t>
      </w:r>
      <w:proofErr w:type="spellEnd"/>
      <w:r w:rsidRPr="0082356A">
        <w:rPr>
          <w:rFonts w:ascii="Verdana" w:eastAsia="Times New Roman" w:hAnsi="Verdana" w:cs="Arial"/>
          <w:color w:val="332F2F"/>
          <w:sz w:val="20"/>
          <w:szCs w:val="20"/>
        </w:rPr>
        <w:t xml:space="preserve">™ Plus Clinical and Specialty Chemistry System from Thermo Scientific. This fully-automated random access </w:t>
      </w:r>
      <w:proofErr w:type="spellStart"/>
      <w:r w:rsidRPr="0082356A">
        <w:rPr>
          <w:rFonts w:ascii="Verdana" w:eastAsia="Times New Roman" w:hAnsi="Verdana" w:cs="Arial"/>
          <w:color w:val="332F2F"/>
          <w:sz w:val="20"/>
          <w:szCs w:val="20"/>
        </w:rPr>
        <w:t>benchtop</w:t>
      </w:r>
      <w:proofErr w:type="spellEnd"/>
      <w:r w:rsidRPr="0082356A">
        <w:rPr>
          <w:rFonts w:ascii="Verdana" w:eastAsia="Times New Roman" w:hAnsi="Verdana" w:cs="Arial"/>
          <w:color w:val="332F2F"/>
          <w:sz w:val="20"/>
          <w:szCs w:val="20"/>
        </w:rPr>
        <w:t xml:space="preserve"> system offers optimal operational excellence for clinical and specialty chemistry testing. A reliable, fully supported solution integrating analyzer, reagents and consumables, this system offers laboratories ease of use and time-saving automation to supports routine daily work. It is an ideal option for small and medium sized laboratories.</w:t>
      </w:r>
    </w:p>
    <w:p w:rsidR="0082356A" w:rsidRPr="0082356A" w:rsidRDefault="0082356A" w:rsidP="0082356A">
      <w:pPr>
        <w:shd w:val="clear" w:color="auto" w:fill="FFFFFF"/>
        <w:spacing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In addition to offering true operational reliability and walk-away convenience, this analyzer is self-contained with no need for external water or drainage connections, which makes it quick and easy to install.</w:t>
      </w:r>
    </w:p>
    <w:p w:rsidR="0082356A" w:rsidRPr="0082356A" w:rsidRDefault="0082356A" w:rsidP="0082356A">
      <w:pPr>
        <w:shd w:val="clear" w:color="auto" w:fill="FFFFFF"/>
        <w:spacing w:after="100" w:afterAutospacing="1" w:line="360" w:lineRule="auto"/>
        <w:jc w:val="both"/>
        <w:rPr>
          <w:rFonts w:ascii="Verdana" w:hAnsi="Verdana"/>
          <w:b/>
          <w:sz w:val="20"/>
          <w:szCs w:val="20"/>
        </w:rPr>
      </w:pPr>
      <w:proofErr w:type="spellStart"/>
      <w:r w:rsidRPr="0082356A">
        <w:rPr>
          <w:rFonts w:ascii="Verdana" w:hAnsi="Verdana"/>
          <w:b/>
          <w:sz w:val="20"/>
          <w:szCs w:val="20"/>
        </w:rPr>
        <w:t>Indiko</w:t>
      </w:r>
      <w:proofErr w:type="spellEnd"/>
      <w:r w:rsidRPr="0082356A">
        <w:rPr>
          <w:rFonts w:ascii="Verdana" w:hAnsi="Verdana"/>
          <w:b/>
          <w:sz w:val="20"/>
          <w:szCs w:val="20"/>
        </w:rPr>
        <w:t xml:space="preserve">™ </w:t>
      </w:r>
      <w:proofErr w:type="gramStart"/>
      <w:r w:rsidRPr="0082356A">
        <w:rPr>
          <w:rFonts w:ascii="Verdana" w:hAnsi="Verdana"/>
          <w:b/>
          <w:sz w:val="20"/>
          <w:szCs w:val="20"/>
        </w:rPr>
        <w:t>Plus</w:t>
      </w:r>
      <w:proofErr w:type="gramEnd"/>
      <w:r w:rsidRPr="0082356A">
        <w:rPr>
          <w:rFonts w:ascii="Verdana" w:hAnsi="Verdana"/>
          <w:b/>
          <w:sz w:val="20"/>
          <w:szCs w:val="20"/>
        </w:rPr>
        <w:t xml:space="preserve"> Analyzer – Reliable and User-friendly</w:t>
      </w:r>
    </w:p>
    <w:p w:rsidR="0082356A" w:rsidRPr="0082356A" w:rsidRDefault="0082356A" w:rsidP="0082356A">
      <w:pPr>
        <w:shd w:val="clear" w:color="auto" w:fill="FFFFFF"/>
        <w:spacing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 xml:space="preserve">The </w:t>
      </w:r>
      <w:proofErr w:type="spellStart"/>
      <w:r w:rsidRPr="0082356A">
        <w:rPr>
          <w:rFonts w:ascii="Verdana" w:eastAsia="Times New Roman" w:hAnsi="Verdana" w:cs="Arial"/>
          <w:color w:val="332F2F"/>
          <w:sz w:val="20"/>
          <w:szCs w:val="20"/>
        </w:rPr>
        <w:t>Indiko</w:t>
      </w:r>
      <w:proofErr w:type="spellEnd"/>
      <w:r w:rsidRPr="0082356A">
        <w:rPr>
          <w:rFonts w:ascii="Verdana" w:eastAsia="Times New Roman" w:hAnsi="Verdana" w:cs="Arial"/>
          <w:color w:val="332F2F"/>
          <w:sz w:val="20"/>
          <w:szCs w:val="20"/>
        </w:rPr>
        <w:t xml:space="preserve"> Plus is a flexible system with uncompromised level of performance. Three different sample racks are available for user convenience:</w:t>
      </w:r>
    </w:p>
    <w:p w:rsidR="0082356A" w:rsidRPr="0082356A" w:rsidRDefault="0082356A" w:rsidP="0082356A">
      <w:pPr>
        <w:numPr>
          <w:ilvl w:val="0"/>
          <w:numId w:val="1"/>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Two 9-position racks can be adjusted for different aspiration heights and used for 0.5 and 2.0 ml cups and 5, 7 or 10 ml tubes</w:t>
      </w:r>
    </w:p>
    <w:p w:rsidR="0082356A" w:rsidRPr="0082356A" w:rsidRDefault="0082356A" w:rsidP="0082356A">
      <w:pPr>
        <w:numPr>
          <w:ilvl w:val="0"/>
          <w:numId w:val="1"/>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The 18-position for non-</w:t>
      </w:r>
      <w:proofErr w:type="spellStart"/>
      <w:r w:rsidRPr="0082356A">
        <w:rPr>
          <w:rFonts w:ascii="Verdana" w:eastAsia="Times New Roman" w:hAnsi="Verdana" w:cs="Arial"/>
          <w:color w:val="332F2F"/>
          <w:sz w:val="20"/>
          <w:szCs w:val="20"/>
        </w:rPr>
        <w:t>barcoded</w:t>
      </w:r>
      <w:proofErr w:type="spellEnd"/>
      <w:r w:rsidRPr="0082356A">
        <w:rPr>
          <w:rFonts w:ascii="Verdana" w:eastAsia="Times New Roman" w:hAnsi="Verdana" w:cs="Arial"/>
          <w:color w:val="332F2F"/>
          <w:sz w:val="20"/>
          <w:szCs w:val="20"/>
        </w:rPr>
        <w:t xml:space="preserve"> 7 ml tubes can be used either for 0.5 and 2.0 ml cups or for non</w:t>
      </w:r>
      <w:r w:rsidR="00D7423D">
        <w:rPr>
          <w:rFonts w:ascii="Verdana" w:eastAsia="Times New Roman" w:hAnsi="Verdana" w:cs="Arial"/>
          <w:color w:val="332F2F"/>
          <w:sz w:val="20"/>
          <w:szCs w:val="20"/>
        </w:rPr>
        <w:t>-</w:t>
      </w:r>
      <w:proofErr w:type="spellStart"/>
      <w:r w:rsidRPr="0082356A">
        <w:rPr>
          <w:rFonts w:ascii="Verdana" w:eastAsia="Times New Roman" w:hAnsi="Verdana" w:cs="Arial"/>
          <w:color w:val="332F2F"/>
          <w:sz w:val="20"/>
          <w:szCs w:val="20"/>
        </w:rPr>
        <w:t>barcoded</w:t>
      </w:r>
      <w:proofErr w:type="spellEnd"/>
      <w:r w:rsidRPr="0082356A">
        <w:rPr>
          <w:rFonts w:ascii="Verdana" w:eastAsia="Times New Roman" w:hAnsi="Verdana" w:cs="Arial"/>
          <w:color w:val="332F2F"/>
          <w:sz w:val="20"/>
          <w:szCs w:val="20"/>
        </w:rPr>
        <w:t xml:space="preserve"> 7 ml tubes</w:t>
      </w:r>
    </w:p>
    <w:p w:rsidR="0082356A" w:rsidRPr="0082356A" w:rsidRDefault="0082356A" w:rsidP="0082356A">
      <w:pPr>
        <w:shd w:val="clear" w:color="auto" w:fill="FFFFFF"/>
        <w:spacing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 xml:space="preserve">The system’s reagent disk can accommodate 42 reagents. Its unique, low-volume </w:t>
      </w:r>
      <w:proofErr w:type="spellStart"/>
      <w:r w:rsidRPr="0082356A">
        <w:rPr>
          <w:rFonts w:ascii="Verdana" w:eastAsia="Times New Roman" w:hAnsi="Verdana" w:cs="Arial"/>
          <w:color w:val="332F2F"/>
          <w:sz w:val="20"/>
          <w:szCs w:val="20"/>
        </w:rPr>
        <w:t>cuvette</w:t>
      </w:r>
      <w:proofErr w:type="spellEnd"/>
      <w:r w:rsidRPr="0082356A">
        <w:rPr>
          <w:rFonts w:ascii="Verdana" w:eastAsia="Times New Roman" w:hAnsi="Verdana" w:cs="Arial"/>
          <w:color w:val="332F2F"/>
          <w:sz w:val="20"/>
          <w:szCs w:val="20"/>
        </w:rPr>
        <w:t xml:space="preserve"> design guarantees small reagent volumes, minimal amount of reagent waste, and thus secure low reagent cost. As it enables users to work with disposable </w:t>
      </w:r>
      <w:proofErr w:type="spellStart"/>
      <w:r w:rsidRPr="0082356A">
        <w:rPr>
          <w:rFonts w:ascii="Verdana" w:eastAsia="Times New Roman" w:hAnsi="Verdana" w:cs="Arial"/>
          <w:color w:val="332F2F"/>
          <w:sz w:val="20"/>
          <w:szCs w:val="20"/>
        </w:rPr>
        <w:t>cuvettes</w:t>
      </w:r>
      <w:proofErr w:type="spellEnd"/>
      <w:r w:rsidRPr="0082356A">
        <w:rPr>
          <w:rFonts w:ascii="Verdana" w:eastAsia="Times New Roman" w:hAnsi="Verdana" w:cs="Arial"/>
          <w:color w:val="332F2F"/>
          <w:sz w:val="20"/>
          <w:szCs w:val="20"/>
        </w:rPr>
        <w:t>, this analyzer helps lower the risk of contamination and shortens the time of analysis. The simple and clear user interface eases patient sample handling and also allows control of the reagent levels in real-time during work.</w:t>
      </w:r>
    </w:p>
    <w:p w:rsidR="0082356A" w:rsidRPr="0082356A" w:rsidRDefault="0082356A" w:rsidP="0082356A">
      <w:pPr>
        <w:shd w:val="clear" w:color="auto" w:fill="FFFFFF"/>
        <w:spacing w:after="100" w:afterAutospacing="1" w:line="360" w:lineRule="auto"/>
        <w:jc w:val="both"/>
        <w:rPr>
          <w:rFonts w:ascii="Verdana" w:hAnsi="Verdana"/>
          <w:b/>
          <w:sz w:val="20"/>
          <w:szCs w:val="20"/>
        </w:rPr>
      </w:pPr>
      <w:r w:rsidRPr="0082356A">
        <w:rPr>
          <w:rFonts w:ascii="Verdana" w:hAnsi="Verdana"/>
          <w:b/>
          <w:sz w:val="20"/>
          <w:szCs w:val="20"/>
        </w:rPr>
        <w:t>Key Features</w:t>
      </w:r>
    </w:p>
    <w:p w:rsidR="0082356A" w:rsidRPr="0082356A" w:rsidRDefault="0082356A" w:rsidP="0082356A">
      <w:pPr>
        <w:numPr>
          <w:ilvl w:val="0"/>
          <w:numId w:val="2"/>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Minimal maintenance, maximized analyzer uptime</w:t>
      </w:r>
    </w:p>
    <w:p w:rsidR="0082356A" w:rsidRPr="0082356A" w:rsidRDefault="0082356A" w:rsidP="0082356A">
      <w:pPr>
        <w:numPr>
          <w:ilvl w:val="0"/>
          <w:numId w:val="2"/>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Optimized, liquid system reagents</w:t>
      </w:r>
    </w:p>
    <w:p w:rsidR="0082356A" w:rsidRPr="0082356A" w:rsidRDefault="0082356A" w:rsidP="0082356A">
      <w:pPr>
        <w:numPr>
          <w:ilvl w:val="0"/>
          <w:numId w:val="2"/>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Automated clot detection</w:t>
      </w:r>
    </w:p>
    <w:p w:rsidR="0082356A" w:rsidRPr="0082356A" w:rsidRDefault="0082356A" w:rsidP="0082356A">
      <w:pPr>
        <w:numPr>
          <w:ilvl w:val="0"/>
          <w:numId w:val="2"/>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Built-in real-time QC program</w:t>
      </w:r>
    </w:p>
    <w:p w:rsidR="0082356A" w:rsidRPr="0082356A" w:rsidRDefault="0082356A" w:rsidP="0082356A">
      <w:pPr>
        <w:numPr>
          <w:ilvl w:val="0"/>
          <w:numId w:val="2"/>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lastRenderedPageBreak/>
        <w:t>Automated real-time monitoring of the reagent usage and expiry date</w:t>
      </w:r>
    </w:p>
    <w:p w:rsidR="0082356A" w:rsidRPr="0082356A" w:rsidRDefault="0082356A" w:rsidP="0082356A">
      <w:pPr>
        <w:numPr>
          <w:ilvl w:val="0"/>
          <w:numId w:val="2"/>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Ready-to-use, maintenance-free electrodes</w:t>
      </w:r>
    </w:p>
    <w:p w:rsidR="0082356A" w:rsidRPr="0082356A" w:rsidRDefault="0082356A" w:rsidP="0082356A">
      <w:pPr>
        <w:numPr>
          <w:ilvl w:val="0"/>
          <w:numId w:val="2"/>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Bi-directional LIS connection</w:t>
      </w:r>
    </w:p>
    <w:p w:rsidR="0082356A" w:rsidRPr="0082356A" w:rsidRDefault="0082356A" w:rsidP="0082356A">
      <w:pPr>
        <w:shd w:val="clear" w:color="auto" w:fill="FFFFFF"/>
        <w:spacing w:after="100" w:afterAutospacing="1" w:line="360" w:lineRule="auto"/>
        <w:jc w:val="both"/>
        <w:rPr>
          <w:rFonts w:ascii="Verdana" w:hAnsi="Verdana"/>
          <w:b/>
          <w:sz w:val="20"/>
          <w:szCs w:val="20"/>
        </w:rPr>
      </w:pPr>
      <w:r w:rsidRPr="0082356A">
        <w:rPr>
          <w:rFonts w:ascii="Verdana" w:hAnsi="Verdana"/>
          <w:b/>
          <w:sz w:val="20"/>
          <w:szCs w:val="20"/>
        </w:rPr>
        <w:t>Specifications</w:t>
      </w:r>
    </w:p>
    <w:p w:rsidR="0082356A" w:rsidRPr="0082356A" w:rsidRDefault="0082356A" w:rsidP="0082356A">
      <w:pPr>
        <w:shd w:val="clear" w:color="auto" w:fill="FFFFFF"/>
        <w:spacing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Operating Principle: Fully automated, sample oriented, random access analyzer</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Capacity: photometric tests/hr: up to 350; ISE tests/hr: up to 135</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On-board capacity: up to 108 sample positions and 42 reagent positions</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Sample volume: 2 to 120μL</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Reagent volume: 2 to 240μL (1 to 4 reagent additions/test)</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Reaction volume: 120 to 300μL</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 xml:space="preserve">Incubator: 9 x 10-position single-use </w:t>
      </w:r>
      <w:proofErr w:type="spellStart"/>
      <w:r w:rsidRPr="0082356A">
        <w:rPr>
          <w:rFonts w:ascii="Verdana" w:eastAsia="Times New Roman" w:hAnsi="Verdana" w:cs="Arial"/>
          <w:color w:val="332F2F"/>
          <w:sz w:val="20"/>
          <w:szCs w:val="20"/>
        </w:rPr>
        <w:t>cuvettes</w:t>
      </w:r>
      <w:proofErr w:type="spellEnd"/>
      <w:r w:rsidRPr="0082356A">
        <w:rPr>
          <w:rFonts w:ascii="Verdana" w:eastAsia="Times New Roman" w:hAnsi="Verdana" w:cs="Arial"/>
          <w:color w:val="332F2F"/>
          <w:sz w:val="20"/>
          <w:szCs w:val="20"/>
        </w:rPr>
        <w:t xml:space="preserve">, totally 90 </w:t>
      </w:r>
      <w:proofErr w:type="spellStart"/>
      <w:r w:rsidRPr="0082356A">
        <w:rPr>
          <w:rFonts w:ascii="Verdana" w:eastAsia="Times New Roman" w:hAnsi="Verdana" w:cs="Arial"/>
          <w:color w:val="332F2F"/>
          <w:sz w:val="20"/>
          <w:szCs w:val="20"/>
        </w:rPr>
        <w:t>cuvette</w:t>
      </w:r>
      <w:proofErr w:type="spellEnd"/>
      <w:r w:rsidRPr="0082356A">
        <w:rPr>
          <w:rFonts w:ascii="Verdana" w:eastAsia="Times New Roman" w:hAnsi="Verdana" w:cs="Arial"/>
          <w:color w:val="332F2F"/>
          <w:sz w:val="20"/>
          <w:szCs w:val="20"/>
        </w:rPr>
        <w:t xml:space="preserve"> positions</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Photometer: 12 filter positions</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Absorbance range: 0 to 3.5A</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Water consumption: 2.5L/hr.</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Workstation: separate PC</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Bi-directional LIS-connection</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Power consumption: 300w</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Dimensions (L x W x H): 27.6 x 37 x 24.4in. (70 x 94 x 62cm)</w:t>
      </w:r>
    </w:p>
    <w:p w:rsidR="0082356A" w:rsidRPr="0082356A" w:rsidRDefault="0082356A" w:rsidP="0082356A">
      <w:pPr>
        <w:numPr>
          <w:ilvl w:val="0"/>
          <w:numId w:val="3"/>
        </w:numPr>
        <w:shd w:val="clear" w:color="auto" w:fill="FFFFFF"/>
        <w:spacing w:before="100" w:beforeAutospacing="1"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Weight: 242 lb. (110kg)</w:t>
      </w:r>
    </w:p>
    <w:p w:rsidR="0082356A" w:rsidRPr="0082356A" w:rsidRDefault="0082356A" w:rsidP="0082356A">
      <w:pPr>
        <w:shd w:val="clear" w:color="auto" w:fill="FFFFFF"/>
        <w:spacing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 xml:space="preserve">Block Scientific offers the Thermo Scientific </w:t>
      </w:r>
      <w:proofErr w:type="spellStart"/>
      <w:r w:rsidRPr="0082356A">
        <w:rPr>
          <w:rFonts w:ascii="Verdana" w:eastAsia="Times New Roman" w:hAnsi="Verdana" w:cs="Arial"/>
          <w:color w:val="332F2F"/>
          <w:sz w:val="20"/>
          <w:szCs w:val="20"/>
        </w:rPr>
        <w:t>Indiko</w:t>
      </w:r>
      <w:proofErr w:type="spellEnd"/>
      <w:r w:rsidRPr="0082356A">
        <w:rPr>
          <w:rFonts w:ascii="Verdana" w:eastAsia="Times New Roman" w:hAnsi="Verdana" w:cs="Arial"/>
          <w:color w:val="332F2F"/>
          <w:sz w:val="20"/>
          <w:szCs w:val="20"/>
        </w:rPr>
        <w:t xml:space="preserve"> Plus, NEW, including Installation, Training, Validation, 1 year warranty, and Shipping.</w:t>
      </w:r>
    </w:p>
    <w:p w:rsidR="0082356A" w:rsidRPr="0082356A" w:rsidRDefault="0082356A" w:rsidP="0082356A">
      <w:pPr>
        <w:shd w:val="clear" w:color="auto" w:fill="FFFFFF"/>
        <w:spacing w:after="100" w:afterAutospacing="1" w:line="360" w:lineRule="auto"/>
        <w:jc w:val="both"/>
        <w:rPr>
          <w:rFonts w:ascii="Verdana" w:eastAsia="Times New Roman" w:hAnsi="Verdana" w:cs="Arial"/>
          <w:b/>
          <w:color w:val="1086B4"/>
          <w:sz w:val="20"/>
          <w:szCs w:val="20"/>
        </w:rPr>
      </w:pPr>
      <w:r w:rsidRPr="0082356A">
        <w:rPr>
          <w:rFonts w:ascii="Verdana" w:eastAsia="Times New Roman" w:hAnsi="Verdana" w:cs="Arial"/>
          <w:b/>
          <w:color w:val="1086B4"/>
          <w:sz w:val="20"/>
          <w:szCs w:val="20"/>
        </w:rPr>
        <w:t>Contact Us</w:t>
      </w:r>
    </w:p>
    <w:p w:rsidR="0082356A" w:rsidRPr="0082356A" w:rsidRDefault="0082356A" w:rsidP="0082356A">
      <w:pPr>
        <w:shd w:val="clear" w:color="auto" w:fill="FFFFFF"/>
        <w:spacing w:after="100" w:afterAutospacing="1" w:line="360" w:lineRule="auto"/>
        <w:jc w:val="both"/>
        <w:rPr>
          <w:rFonts w:ascii="Verdana" w:eastAsia="Times New Roman" w:hAnsi="Verdana" w:cs="Arial"/>
          <w:color w:val="332F2F"/>
          <w:sz w:val="20"/>
          <w:szCs w:val="20"/>
        </w:rPr>
      </w:pPr>
      <w:r w:rsidRPr="0082356A">
        <w:rPr>
          <w:rFonts w:ascii="Verdana" w:eastAsia="Times New Roman" w:hAnsi="Verdana" w:cs="Arial"/>
          <w:color w:val="332F2F"/>
          <w:sz w:val="20"/>
          <w:szCs w:val="20"/>
        </w:rPr>
        <w:t xml:space="preserve">To place an order for the Thermo Scientific </w:t>
      </w:r>
      <w:proofErr w:type="spellStart"/>
      <w:r w:rsidRPr="0082356A">
        <w:rPr>
          <w:rFonts w:ascii="Verdana" w:eastAsia="Times New Roman" w:hAnsi="Verdana" w:cs="Arial"/>
          <w:color w:val="332F2F"/>
          <w:sz w:val="20"/>
          <w:szCs w:val="20"/>
        </w:rPr>
        <w:t>Indiko</w:t>
      </w:r>
      <w:proofErr w:type="spellEnd"/>
      <w:r w:rsidRPr="0082356A">
        <w:rPr>
          <w:rFonts w:ascii="Verdana" w:eastAsia="Times New Roman" w:hAnsi="Verdana" w:cs="Arial"/>
          <w:color w:val="332F2F"/>
          <w:sz w:val="20"/>
          <w:szCs w:val="20"/>
        </w:rPr>
        <w:t>™ Plus Clinical and Specialty Chemistry System or to check out other chemistry analyzers we offer, visit our online store –</w:t>
      </w:r>
      <w:hyperlink r:id="rId5" w:history="1">
        <w:r w:rsidRPr="0082356A">
          <w:rPr>
            <w:rFonts w:ascii="Verdana" w:eastAsia="Times New Roman" w:hAnsi="Verdana" w:cs="Arial"/>
            <w:color w:val="0873A3"/>
            <w:sz w:val="20"/>
            <w:szCs w:val="20"/>
          </w:rPr>
          <w:t>http://www.blockscientificstore.com</w:t>
        </w:r>
      </w:hyperlink>
      <w:r w:rsidRPr="0082356A">
        <w:rPr>
          <w:rFonts w:ascii="Verdana" w:eastAsia="Times New Roman" w:hAnsi="Verdana" w:cs="Arial"/>
          <w:color w:val="332F2F"/>
          <w:sz w:val="20"/>
          <w:szCs w:val="20"/>
        </w:rPr>
        <w:t>. To contact us, call </w:t>
      </w:r>
      <w:r w:rsidRPr="0082356A">
        <w:rPr>
          <w:rFonts w:ascii="Verdana" w:eastAsia="Times New Roman" w:hAnsi="Verdana" w:cs="Arial"/>
          <w:b/>
          <w:bCs/>
          <w:color w:val="332F2F"/>
          <w:sz w:val="20"/>
          <w:szCs w:val="20"/>
        </w:rPr>
        <w:t>631-589-1118</w:t>
      </w:r>
      <w:r w:rsidRPr="0082356A">
        <w:rPr>
          <w:rFonts w:ascii="Verdana" w:eastAsia="Times New Roman" w:hAnsi="Verdana" w:cs="Arial"/>
          <w:color w:val="332F2F"/>
          <w:sz w:val="20"/>
          <w:szCs w:val="20"/>
        </w:rPr>
        <w:t> or send an email to </w:t>
      </w:r>
      <w:hyperlink r:id="rId6" w:history="1">
        <w:r w:rsidRPr="0082356A">
          <w:rPr>
            <w:rFonts w:ascii="Verdana" w:eastAsia="Times New Roman" w:hAnsi="Verdana" w:cs="Arial"/>
            <w:color w:val="000000"/>
            <w:sz w:val="20"/>
            <w:szCs w:val="20"/>
          </w:rPr>
          <w:t>info@blockscientific.com</w:t>
        </w:r>
      </w:hyperlink>
      <w:r w:rsidRPr="0082356A">
        <w:rPr>
          <w:rFonts w:ascii="Verdana" w:eastAsia="Times New Roman" w:hAnsi="Verdana" w:cs="Arial"/>
          <w:color w:val="332F2F"/>
          <w:sz w:val="20"/>
          <w:szCs w:val="20"/>
        </w:rPr>
        <w:t>.</w:t>
      </w:r>
    </w:p>
    <w:p w:rsidR="0082356A" w:rsidRPr="0082356A" w:rsidRDefault="0082356A" w:rsidP="0082356A">
      <w:pPr>
        <w:spacing w:line="360" w:lineRule="auto"/>
        <w:jc w:val="both"/>
        <w:rPr>
          <w:rFonts w:ascii="Verdana" w:hAnsi="Verdana"/>
          <w:b/>
          <w:sz w:val="20"/>
          <w:szCs w:val="20"/>
        </w:rPr>
      </w:pPr>
    </w:p>
    <w:sectPr w:rsidR="0082356A" w:rsidRPr="008235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60B"/>
    <w:multiLevelType w:val="multilevel"/>
    <w:tmpl w:val="38D6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24B4E"/>
    <w:multiLevelType w:val="multilevel"/>
    <w:tmpl w:val="623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E211A"/>
    <w:multiLevelType w:val="multilevel"/>
    <w:tmpl w:val="1AE6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56A"/>
    <w:rsid w:val="0082356A"/>
    <w:rsid w:val="00D74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8235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356A"/>
    <w:rPr>
      <w:color w:val="0000FF"/>
      <w:u w:val="single"/>
    </w:rPr>
  </w:style>
  <w:style w:type="character" w:styleId="Strong">
    <w:name w:val="Strong"/>
    <w:basedOn w:val="DefaultParagraphFont"/>
    <w:uiPriority w:val="22"/>
    <w:qFormat/>
    <w:rsid w:val="0082356A"/>
    <w:rPr>
      <w:b/>
      <w:bCs/>
    </w:rPr>
  </w:style>
</w:styles>
</file>

<file path=word/webSettings.xml><?xml version="1.0" encoding="utf-8"?>
<w:webSettings xmlns:r="http://schemas.openxmlformats.org/officeDocument/2006/relationships" xmlns:w="http://schemas.openxmlformats.org/wordprocessingml/2006/main">
  <w:divs>
    <w:div w:id="1580752665">
      <w:bodyDiv w:val="1"/>
      <w:marLeft w:val="0"/>
      <w:marRight w:val="0"/>
      <w:marTop w:val="0"/>
      <w:marBottom w:val="0"/>
      <w:divBdr>
        <w:top w:val="none" w:sz="0" w:space="0" w:color="auto"/>
        <w:left w:val="none" w:sz="0" w:space="0" w:color="auto"/>
        <w:bottom w:val="none" w:sz="0" w:space="0" w:color="auto"/>
        <w:right w:val="none" w:sz="0" w:space="0" w:color="auto"/>
      </w:divBdr>
    </w:div>
    <w:div w:id="1685934435">
      <w:bodyDiv w:val="1"/>
      <w:marLeft w:val="0"/>
      <w:marRight w:val="0"/>
      <w:marTop w:val="0"/>
      <w:marBottom w:val="0"/>
      <w:divBdr>
        <w:top w:val="none" w:sz="0" w:space="0" w:color="auto"/>
        <w:left w:val="none" w:sz="0" w:space="0" w:color="auto"/>
        <w:bottom w:val="none" w:sz="0" w:space="0" w:color="auto"/>
        <w:right w:val="none" w:sz="0" w:space="0" w:color="auto"/>
      </w:divBdr>
      <w:divsChild>
        <w:div w:id="484780364">
          <w:marLeft w:val="0"/>
          <w:marRight w:val="0"/>
          <w:marTop w:val="0"/>
          <w:marBottom w:val="0"/>
          <w:divBdr>
            <w:top w:val="single" w:sz="6" w:space="0" w:color="D2D3D4"/>
            <w:left w:val="none" w:sz="0" w:space="23" w:color="D2D3D4"/>
            <w:bottom w:val="single" w:sz="6" w:space="0" w:color="D2D3D4"/>
            <w:right w:val="none" w:sz="0" w:space="23" w:color="D2D3D4"/>
          </w:divBdr>
          <w:divsChild>
            <w:div w:id="1936397387">
              <w:marLeft w:val="0"/>
              <w:marRight w:val="0"/>
              <w:marTop w:val="0"/>
              <w:marBottom w:val="0"/>
              <w:divBdr>
                <w:top w:val="none" w:sz="0" w:space="0" w:color="auto"/>
                <w:left w:val="none" w:sz="0" w:space="0" w:color="auto"/>
                <w:bottom w:val="none" w:sz="0" w:space="0" w:color="auto"/>
                <w:right w:val="none" w:sz="0" w:space="0" w:color="auto"/>
              </w:divBdr>
              <w:divsChild>
                <w:div w:id="7808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7816">
          <w:marLeft w:val="0"/>
          <w:marRight w:val="0"/>
          <w:marTop w:val="0"/>
          <w:marBottom w:val="9225"/>
          <w:divBdr>
            <w:top w:val="none" w:sz="0" w:space="0" w:color="auto"/>
            <w:left w:val="none" w:sz="0" w:space="0" w:color="auto"/>
            <w:bottom w:val="none" w:sz="0" w:space="0" w:color="auto"/>
            <w:right w:val="none" w:sz="0" w:space="0" w:color="auto"/>
          </w:divBdr>
          <w:divsChild>
            <w:div w:id="222912418">
              <w:marLeft w:val="0"/>
              <w:marRight w:val="0"/>
              <w:marTop w:val="0"/>
              <w:marBottom w:val="0"/>
              <w:divBdr>
                <w:top w:val="none" w:sz="0" w:space="0" w:color="auto"/>
                <w:left w:val="none" w:sz="0" w:space="0" w:color="auto"/>
                <w:bottom w:val="none" w:sz="0" w:space="0" w:color="auto"/>
                <w:right w:val="none" w:sz="0" w:space="0" w:color="auto"/>
              </w:divBdr>
              <w:divsChild>
                <w:div w:id="283657214">
                  <w:marLeft w:val="0"/>
                  <w:marRight w:val="0"/>
                  <w:marTop w:val="0"/>
                  <w:marBottom w:val="0"/>
                  <w:divBdr>
                    <w:top w:val="none" w:sz="0" w:space="0" w:color="auto"/>
                    <w:left w:val="none" w:sz="0" w:space="0" w:color="auto"/>
                    <w:bottom w:val="none" w:sz="0" w:space="0" w:color="auto"/>
                    <w:right w:val="none" w:sz="0" w:space="0" w:color="auto"/>
                  </w:divBdr>
                  <w:divsChild>
                    <w:div w:id="1579633546">
                      <w:marLeft w:val="0"/>
                      <w:marRight w:val="0"/>
                      <w:marTop w:val="0"/>
                      <w:marBottom w:val="0"/>
                      <w:divBdr>
                        <w:top w:val="none" w:sz="0" w:space="0" w:color="auto"/>
                        <w:left w:val="none" w:sz="0" w:space="0" w:color="auto"/>
                        <w:bottom w:val="none" w:sz="0" w:space="0" w:color="auto"/>
                        <w:right w:val="none" w:sz="0" w:space="0" w:color="auto"/>
                      </w:divBdr>
                      <w:divsChild>
                        <w:div w:id="1494417904">
                          <w:marLeft w:val="0"/>
                          <w:marRight w:val="0"/>
                          <w:marTop w:val="0"/>
                          <w:marBottom w:val="0"/>
                          <w:divBdr>
                            <w:top w:val="none" w:sz="0" w:space="0" w:color="auto"/>
                            <w:left w:val="none" w:sz="0" w:space="0" w:color="auto"/>
                            <w:bottom w:val="none" w:sz="0" w:space="0" w:color="auto"/>
                            <w:right w:val="none" w:sz="0" w:space="0" w:color="auto"/>
                          </w:divBdr>
                          <w:divsChild>
                            <w:div w:id="902644142">
                              <w:marLeft w:val="0"/>
                              <w:marRight w:val="0"/>
                              <w:marTop w:val="0"/>
                              <w:marBottom w:val="300"/>
                              <w:divBdr>
                                <w:top w:val="none" w:sz="0" w:space="0" w:color="auto"/>
                                <w:left w:val="none" w:sz="0" w:space="0" w:color="auto"/>
                                <w:bottom w:val="none" w:sz="0" w:space="0" w:color="auto"/>
                                <w:right w:val="none" w:sz="0" w:space="0" w:color="auto"/>
                              </w:divBdr>
                              <w:divsChild>
                                <w:div w:id="15228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ockscientific.com" TargetMode="External"/><Relationship Id="rId5" Type="http://schemas.openxmlformats.org/officeDocument/2006/relationships/hyperlink" Target="http://www.blockscientificst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dc:creator>
  <cp:keywords/>
  <dc:description/>
  <cp:lastModifiedBy>Shari</cp:lastModifiedBy>
  <cp:revision>3</cp:revision>
  <dcterms:created xsi:type="dcterms:W3CDTF">2018-12-10T05:32:00Z</dcterms:created>
  <dcterms:modified xsi:type="dcterms:W3CDTF">2018-12-10T05:33:00Z</dcterms:modified>
</cp:coreProperties>
</file>